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C0DD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2510684</w:t>
      </w:r>
    </w:p>
    <w:p w14:paraId="395093B0">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716981D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685F2A73">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0A441D33">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UE-to-UE CLI of R19 SBFD</w:t>
      </w:r>
    </w:p>
    <w:p w14:paraId="2814A365">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7.21</w:t>
      </w:r>
      <w:bookmarkStart w:id="0" w:name="_GoBack"/>
      <w:bookmarkEnd w:id="0"/>
      <w:r>
        <w:rPr>
          <w:rFonts w:hint="eastAsia" w:eastAsia="宋体"/>
          <w:color w:val="auto"/>
          <w:sz w:val="24"/>
          <w:lang w:val="en-US" w:eastAsia="zh-CN"/>
        </w:rPr>
        <w:t>.4.1</w:t>
      </w:r>
    </w:p>
    <w:p w14:paraId="50DC81F9">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726E6FF5">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549445C">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last meeting, good discussion were held and a great many progress were achieved in [1] around UE-to-UE CLI. In this paper, we provide our further views on the remaining issues of UE-to-UE CLI also based on the meanwhile RAN1 progress.</w:t>
      </w:r>
    </w:p>
    <w:p w14:paraId="77C1CC2E">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305C2EAA">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Until now, RAN1 has developed discussion on the measurement resource configuration, UE-to-UE CLI reporting configuration and resource determination. It is obvious that the legacy CSI framework was determined to reuse as much as possible. On top of these RAN1 progress, from RAN4 perspective, we analysis the suspending part of UE-to-UE CLI.</w:t>
      </w:r>
    </w:p>
    <w:p w14:paraId="59746F0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u w:val="single"/>
          <w:lang w:val="sv-SE" w:eastAsia="zh-CN"/>
        </w:rPr>
      </w:pPr>
      <w:r>
        <w:rPr>
          <w:u w:val="single"/>
          <w:lang w:val="sv-SE" w:eastAsia="zh-CN"/>
        </w:rPr>
        <w:t>Requirement applicability</w:t>
      </w:r>
    </w:p>
    <w:p w14:paraId="3EC5BE3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In last meeting, this issue was warmly discussed and the following consensus were achieved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140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C9CBF77">
            <w:pPr>
              <w:pStyle w:val="30"/>
              <w:numPr>
                <w:ilvl w:val="0"/>
                <w:numId w:val="0"/>
              </w:numPr>
              <w:overflowPunct/>
              <w:autoSpaceDE/>
              <w:autoSpaceDN/>
              <w:adjustRightInd/>
              <w:spacing w:after="120" w:line="240" w:lineRule="auto"/>
              <w:textAlignment w:val="auto"/>
              <w:rPr>
                <w:rFonts w:eastAsia="宋体"/>
                <w:color w:val="auto"/>
                <w:szCs w:val="24"/>
                <w:lang w:eastAsia="zh-CN"/>
              </w:rPr>
            </w:pPr>
            <w:r>
              <w:rPr>
                <w:rFonts w:eastAsia="宋体"/>
                <w:color w:val="auto"/>
                <w:szCs w:val="24"/>
                <w:highlight w:val="green"/>
                <w:lang w:eastAsia="zh-CN"/>
              </w:rPr>
              <w:t xml:space="preserve">Agreement </w:t>
            </w:r>
            <w:r>
              <w:rPr>
                <w:rFonts w:eastAsia="宋体"/>
                <w:color w:val="auto"/>
                <w:szCs w:val="24"/>
                <w:lang w:eastAsia="zh-CN"/>
              </w:rPr>
              <w:t>(Monday online session)</w:t>
            </w:r>
          </w:p>
          <w:p w14:paraId="4F89B90E">
            <w:pPr>
              <w:pStyle w:val="30"/>
              <w:numPr>
                <w:ilvl w:val="1"/>
                <w:numId w:val="3"/>
              </w:numPr>
              <w:spacing w:line="240" w:lineRule="auto"/>
              <w:ind w:firstLineChars="0"/>
              <w:rPr>
                <w:rFonts w:eastAsia="宋体"/>
                <w:color w:val="auto"/>
                <w:szCs w:val="24"/>
                <w:lang w:eastAsia="zh-CN"/>
              </w:rPr>
            </w:pPr>
            <w:r>
              <w:rPr>
                <w:rFonts w:eastAsia="宋体"/>
                <w:color w:val="auto"/>
                <w:szCs w:val="24"/>
                <w:lang w:eastAsia="zh-CN"/>
              </w:rPr>
              <w:t>For method #2, 3 and non-basic UE operation of method #1</w:t>
            </w:r>
          </w:p>
          <w:p w14:paraId="37D427CC">
            <w:pPr>
              <w:pStyle w:val="30"/>
              <w:numPr>
                <w:ilvl w:val="2"/>
                <w:numId w:val="3"/>
              </w:numPr>
              <w:spacing w:line="240" w:lineRule="auto"/>
              <w:ind w:firstLineChars="0"/>
              <w:rPr>
                <w:rFonts w:eastAsia="宋体"/>
                <w:color w:val="auto"/>
                <w:szCs w:val="24"/>
                <w:lang w:eastAsia="zh-CN"/>
              </w:rPr>
            </w:pPr>
            <w:r>
              <w:rPr>
                <w:rFonts w:eastAsia="宋体"/>
                <w:color w:val="auto"/>
                <w:szCs w:val="24"/>
                <w:lang w:eastAsia="zh-CN"/>
              </w:rPr>
              <w:t>The L1 CLI measurement requirements are applicable for RRC_CONNECTED intra-frequency:</w:t>
            </w:r>
          </w:p>
          <w:p w14:paraId="785530F6">
            <w:pPr>
              <w:pStyle w:val="30"/>
              <w:numPr>
                <w:ilvl w:val="3"/>
                <w:numId w:val="3"/>
              </w:numPr>
              <w:spacing w:line="240" w:lineRule="auto"/>
              <w:ind w:firstLineChars="0"/>
              <w:rPr>
                <w:rFonts w:eastAsia="宋体"/>
                <w:color w:val="auto"/>
                <w:szCs w:val="24"/>
                <w:highlight w:val="none"/>
                <w:lang w:eastAsia="zh-CN"/>
              </w:rPr>
            </w:pPr>
            <w:r>
              <w:rPr>
                <w:rFonts w:eastAsia="宋体"/>
                <w:color w:val="auto"/>
                <w:szCs w:val="24"/>
                <w:lang w:eastAsia="zh-CN"/>
              </w:rPr>
              <w:t>when SRS-RSRP measurement resource is configured within acti</w:t>
            </w:r>
            <w:r>
              <w:rPr>
                <w:rFonts w:eastAsia="宋体"/>
                <w:color w:val="auto"/>
                <w:szCs w:val="24"/>
                <w:highlight w:val="none"/>
                <w:lang w:eastAsia="zh-CN"/>
              </w:rPr>
              <w:t>ve DL BWP</w:t>
            </w:r>
          </w:p>
          <w:p w14:paraId="1C78B512">
            <w:pPr>
              <w:pStyle w:val="30"/>
              <w:numPr>
                <w:ilvl w:val="3"/>
                <w:numId w:val="3"/>
              </w:numPr>
              <w:spacing w:line="240" w:lineRule="auto"/>
              <w:ind w:firstLineChars="0"/>
              <w:rPr>
                <w:rFonts w:eastAsia="宋体"/>
                <w:color w:val="auto"/>
                <w:szCs w:val="24"/>
                <w:lang w:eastAsia="zh-CN"/>
              </w:rPr>
            </w:pPr>
            <w:r>
              <w:rPr>
                <w:rFonts w:eastAsia="宋体"/>
                <w:color w:val="auto"/>
                <w:szCs w:val="24"/>
                <w:highlight w:val="none"/>
                <w:lang w:eastAsia="zh-CN"/>
              </w:rPr>
              <w:t>when CLI-RSSI measurement resource is configured within active DL BW</w:t>
            </w:r>
            <w:r>
              <w:rPr>
                <w:rFonts w:eastAsia="宋体"/>
                <w:color w:val="auto"/>
                <w:szCs w:val="24"/>
                <w:lang w:eastAsia="zh-CN"/>
              </w:rPr>
              <w:t>P</w:t>
            </w:r>
          </w:p>
          <w:p w14:paraId="7EE9284F">
            <w:pPr>
              <w:pStyle w:val="30"/>
              <w:numPr>
                <w:ilvl w:val="1"/>
                <w:numId w:val="3"/>
              </w:numPr>
              <w:spacing w:line="240" w:lineRule="auto"/>
              <w:ind w:firstLineChars="0"/>
              <w:rPr>
                <w:rFonts w:hint="default" w:cs="Arial"/>
                <w:vertAlign w:val="baseline"/>
                <w:lang w:val="en-US" w:eastAsia="zh-CN"/>
              </w:rPr>
            </w:pPr>
            <w:r>
              <w:rPr>
                <w:rFonts w:eastAsia="宋体"/>
                <w:color w:val="auto"/>
                <w:szCs w:val="24"/>
                <w:lang w:eastAsia="zh-CN"/>
              </w:rPr>
              <w:t>FFS for basic UE operation for method #1</w:t>
            </w:r>
          </w:p>
          <w:p w14:paraId="061DCD88">
            <w:pPr>
              <w:pStyle w:val="30"/>
              <w:numPr>
                <w:ilvl w:val="1"/>
                <w:numId w:val="3"/>
              </w:numPr>
              <w:spacing w:line="240" w:lineRule="auto"/>
              <w:ind w:firstLineChars="0"/>
              <w:rPr>
                <w:rFonts w:hint="default" w:cs="Arial"/>
                <w:vertAlign w:val="baseline"/>
                <w:lang w:val="en-US" w:eastAsia="zh-CN"/>
              </w:rPr>
            </w:pPr>
            <w:r>
              <w:rPr>
                <w:rFonts w:eastAsia="宋体"/>
                <w:color w:val="auto"/>
                <w:szCs w:val="24"/>
                <w:lang w:eastAsia="zh-CN"/>
              </w:rPr>
              <w:t>Note: The assumption for basic UE operation is that UE cannot receive simultaneous PDSCH reception on two DL subbands, and whether the basic UE operation exists or not is pending on RAN1 discussion.</w:t>
            </w:r>
          </w:p>
        </w:tc>
      </w:tr>
    </w:tbl>
    <w:p w14:paraId="406D6E5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It is only suspending for the basic UE operation for method#1, i.e. for the UE not capable of simultaneously PDSCH reception at two DL subbands, whether need additional restriction on requirement applicability. </w:t>
      </w:r>
    </w:p>
    <w:p w14:paraId="431C0D9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 xml:space="preserve">Actually RAN1 defined two CLI-RSSI measurement resource types as below but neither any relevant UE capability nor restriction on UE behavior for measurement were determined by RAN1 until now. So we are wondering how to distinguish the UE of </w:t>
      </w:r>
      <w:r>
        <w:rPr>
          <w:rFonts w:hint="default" w:cs="Arial"/>
          <w:lang w:val="en-US" w:eastAsia="zh-CN"/>
        </w:rPr>
        <w:t>“</w:t>
      </w:r>
      <w:r>
        <w:rPr>
          <w:rFonts w:hint="eastAsia" w:cs="Arial"/>
          <w:lang w:val="en-US" w:eastAsia="zh-CN"/>
        </w:rPr>
        <w:t>basic UE operation</w:t>
      </w:r>
      <w:r>
        <w:rPr>
          <w:rFonts w:hint="default" w:cs="Arial"/>
          <w:lang w:val="en-US" w:eastAsia="zh-CN"/>
        </w:rPr>
        <w:t>”</w:t>
      </w:r>
      <w:r>
        <w:rPr>
          <w:rFonts w:hint="eastAsia" w:cs="Arial"/>
          <w:lang w:val="en-US" w:eastAsia="zh-CN"/>
        </w:rPr>
        <w:t xml:space="preserve"> and the UE of </w:t>
      </w:r>
      <w:r>
        <w:rPr>
          <w:rFonts w:hint="default" w:cs="Arial"/>
          <w:lang w:val="en-US" w:eastAsia="zh-CN"/>
        </w:rPr>
        <w:t>“</w:t>
      </w:r>
      <w:r>
        <w:rPr>
          <w:rFonts w:hint="eastAsia" w:cs="Arial"/>
          <w:lang w:val="en-US" w:eastAsia="zh-CN"/>
        </w:rPr>
        <w:t>non-basic UE operation</w:t>
      </w:r>
      <w:r>
        <w:rPr>
          <w:rFonts w:hint="default" w:cs="Arial"/>
          <w:lang w:val="en-US" w:eastAsia="zh-CN"/>
        </w:rPr>
        <w:t>”</w:t>
      </w:r>
      <w:r>
        <w:rPr>
          <w:rFonts w:hint="eastAsia" w:cs="Arial"/>
          <w:lang w:val="en-US" w:eastAsia="zh-CN"/>
        </w:rPr>
        <w:t xml:space="preserve"> from the perspective of UE capability. </w:t>
      </w:r>
      <w:r>
        <w:rPr>
          <w:rFonts w:hint="eastAsia" w:cs="Arial"/>
          <w:highlight w:val="none"/>
          <w:lang w:val="en-US" w:eastAsia="zh-CN"/>
        </w:rPr>
        <w:t xml:space="preserve">If it can not be distinguished, which implies all UE should be capable of </w:t>
      </w:r>
      <w:r>
        <w:rPr>
          <w:rFonts w:hint="default" w:cs="Arial"/>
          <w:highlight w:val="none"/>
          <w:lang w:val="en-US" w:eastAsia="zh-CN"/>
        </w:rPr>
        <w:t>“</w:t>
      </w:r>
      <w:r>
        <w:rPr>
          <w:rFonts w:hint="eastAsia" w:cs="Arial"/>
          <w:highlight w:val="none"/>
          <w:lang w:val="en-US" w:eastAsia="zh-CN"/>
        </w:rPr>
        <w:t>non-basic UE operation</w:t>
      </w:r>
      <w:r>
        <w:rPr>
          <w:rFonts w:hint="default" w:cs="Arial"/>
          <w:highlight w:val="none"/>
          <w:lang w:val="en-US" w:eastAsia="zh-CN"/>
        </w:rPr>
        <w:t>”</w:t>
      </w:r>
      <w:r>
        <w:rPr>
          <w:rFonts w:hint="eastAsia" w:cs="Arial"/>
          <w:highlight w:val="none"/>
          <w:lang w:val="en-US" w:eastAsia="zh-CN"/>
        </w:rPr>
        <w:t xml:space="preserve"> as long as the UE supports SBFD</w:t>
      </w:r>
      <w:r>
        <w:rPr>
          <w:rFonts w:hint="eastAsia" w:cs="Arial"/>
          <w:lang w:val="en-US" w:eastAsia="zh-CN"/>
        </w:rPr>
        <w:t>. Then whether the measurement resource type#1 is configured or type#2 is configured, just up to NW configuration. No matter which type is configured, the requirement applicability for method#1 is same, i.e. the CLI-RSSI measurement resource is configured within active DL BWP.</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0"/>
      </w:tblGrid>
      <w:tr w14:paraId="5111D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0" w:type="dxa"/>
          </w:tcPr>
          <w:p w14:paraId="5E86273F">
            <w:pPr>
              <w:autoSpaceDE w:val="0"/>
              <w:autoSpaceDN w:val="0"/>
              <w:adjustRightInd w:val="0"/>
              <w:spacing w:after="0" w:line="240" w:lineRule="auto"/>
              <w:rPr>
                <w:b/>
                <w:bCs/>
              </w:rPr>
            </w:pPr>
            <w:r>
              <w:rPr>
                <w:b/>
                <w:bCs/>
                <w:highlight w:val="green"/>
              </w:rPr>
              <w:t>Agreement</w:t>
            </w:r>
            <w:r>
              <w:rPr>
                <w:rFonts w:hint="eastAsia"/>
                <w:b/>
                <w:bCs/>
                <w:highlight w:val="green"/>
                <w:lang w:val="en-US" w:eastAsia="zh-CN"/>
              </w:rPr>
              <w:t>(RAN1#118 meeting)</w:t>
            </w:r>
            <w:r>
              <w:rPr>
                <w:b/>
                <w:bCs/>
              </w:rPr>
              <w:t xml:space="preserve"> </w:t>
            </w:r>
          </w:p>
          <w:p w14:paraId="3036BB65">
            <w:pPr>
              <w:autoSpaceDE w:val="0"/>
              <w:autoSpaceDN w:val="0"/>
              <w:adjustRightInd w:val="0"/>
              <w:spacing w:after="0" w:line="240" w:lineRule="auto"/>
              <w:rPr>
                <w:rStyle w:val="22"/>
                <w:rFonts w:eastAsia="Malgun Gothic"/>
                <w:bCs/>
                <w:sz w:val="20"/>
                <w:szCs w:val="20"/>
                <w:lang w:eastAsia="ko-KR"/>
              </w:rPr>
            </w:pPr>
            <w:r>
              <w:rPr>
                <w:rFonts w:eastAsia="宋体"/>
                <w:szCs w:val="20"/>
              </w:rPr>
              <w:t xml:space="preserve">For </w:t>
            </w:r>
            <w:r>
              <w:rPr>
                <w:rFonts w:hint="eastAsia"/>
                <w:szCs w:val="20"/>
              </w:rPr>
              <w:t>frequency</w:t>
            </w:r>
            <w:r>
              <w:rPr>
                <w:szCs w:val="20"/>
              </w:rPr>
              <w:t xml:space="preserve"> resource allocation of a </w:t>
            </w:r>
            <w:r>
              <w:rPr>
                <w:rStyle w:val="22"/>
                <w:rFonts w:eastAsia="Malgun Gothic"/>
                <w:bCs/>
                <w:sz w:val="20"/>
                <w:szCs w:val="20"/>
                <w:lang w:eastAsia="ko-KR"/>
              </w:rPr>
              <w:t>CLI-RSSI measurement resource, the following are supported</w:t>
            </w:r>
          </w:p>
          <w:p w14:paraId="4D9EE25B">
            <w:pPr>
              <w:pStyle w:val="30"/>
              <w:widowControl w:val="0"/>
              <w:numPr>
                <w:ilvl w:val="0"/>
                <w:numId w:val="5"/>
              </w:numPr>
              <w:suppressAutoHyphens/>
              <w:autoSpaceDE w:val="0"/>
              <w:autoSpaceDN w:val="0"/>
              <w:adjustRightInd w:val="0"/>
              <w:snapToGrid w:val="0"/>
              <w:spacing w:after="0" w:line="240" w:lineRule="auto"/>
              <w:ind w:leftChars="0"/>
              <w:jc w:val="both"/>
              <w:rPr>
                <w:rStyle w:val="22"/>
                <w:rFonts w:eastAsia="Malgun Gothic"/>
                <w:bCs/>
                <w:sz w:val="20"/>
                <w:szCs w:val="20"/>
                <w:lang w:eastAsia="ko-KR"/>
              </w:rPr>
            </w:pPr>
            <w:r>
              <w:rPr>
                <w:rStyle w:val="22"/>
                <w:rFonts w:eastAsia="Malgun Gothic"/>
                <w:bCs/>
                <w:sz w:val="20"/>
                <w:szCs w:val="20"/>
                <w:lang w:eastAsia="ko-KR"/>
              </w:rPr>
              <w:t>Measurement resource type#1: One CLI-RSSI measurement resource is configured within a DL subband</w:t>
            </w:r>
          </w:p>
          <w:p w14:paraId="7EDAABDA">
            <w:pPr>
              <w:pStyle w:val="30"/>
              <w:widowControl w:val="0"/>
              <w:numPr>
                <w:ilvl w:val="0"/>
                <w:numId w:val="5"/>
              </w:numPr>
              <w:suppressAutoHyphens/>
              <w:autoSpaceDE w:val="0"/>
              <w:autoSpaceDN w:val="0"/>
              <w:adjustRightInd w:val="0"/>
              <w:snapToGrid w:val="0"/>
              <w:spacing w:after="0" w:line="240" w:lineRule="auto"/>
              <w:ind w:leftChars="0"/>
              <w:jc w:val="both"/>
              <w:rPr>
                <w:rStyle w:val="22"/>
                <w:rFonts w:eastAsia="Malgun Gothic"/>
                <w:bCs/>
                <w:sz w:val="20"/>
                <w:szCs w:val="20"/>
                <w:lang w:eastAsia="ko-KR"/>
              </w:rPr>
            </w:pPr>
            <w:r>
              <w:rPr>
                <w:rStyle w:val="22"/>
                <w:rFonts w:eastAsia="Malgun Gothic"/>
                <w:bCs/>
                <w:sz w:val="20"/>
                <w:szCs w:val="20"/>
                <w:lang w:eastAsia="ko-KR"/>
              </w:rPr>
              <w:t>Measurement resource type#2: One CLI-RSSI measurement resource is configured across two DL subbands</w:t>
            </w:r>
          </w:p>
          <w:p w14:paraId="28708330">
            <w:pPr>
              <w:pStyle w:val="30"/>
              <w:widowControl w:val="0"/>
              <w:numPr>
                <w:ilvl w:val="0"/>
                <w:numId w:val="5"/>
              </w:numPr>
              <w:suppressAutoHyphens/>
              <w:autoSpaceDE w:val="0"/>
              <w:autoSpaceDN w:val="0"/>
              <w:adjustRightInd w:val="0"/>
              <w:snapToGrid w:val="0"/>
              <w:spacing w:after="0" w:line="240" w:lineRule="auto"/>
              <w:ind w:leftChars="0"/>
              <w:jc w:val="both"/>
              <w:rPr>
                <w:szCs w:val="20"/>
              </w:rPr>
            </w:pPr>
            <w:r>
              <w:rPr>
                <w:szCs w:val="20"/>
              </w:rPr>
              <w:t>FFS: Number of resources that can be configured</w:t>
            </w:r>
          </w:p>
          <w:p w14:paraId="2BFD2274">
            <w:pPr>
              <w:pStyle w:val="30"/>
              <w:widowControl w:val="0"/>
              <w:numPr>
                <w:ilvl w:val="0"/>
                <w:numId w:val="5"/>
              </w:numPr>
              <w:suppressAutoHyphens/>
              <w:autoSpaceDE w:val="0"/>
              <w:autoSpaceDN w:val="0"/>
              <w:adjustRightInd w:val="0"/>
              <w:snapToGrid w:val="0"/>
              <w:spacing w:after="0" w:line="240" w:lineRule="auto"/>
              <w:ind w:leftChars="0"/>
              <w:jc w:val="both"/>
              <w:rPr>
                <w:rFonts w:hint="default"/>
                <w:color w:val="0000FF"/>
                <w:vertAlign w:val="baseline"/>
                <w:lang w:val="en-US" w:eastAsia="zh-CN"/>
              </w:rPr>
            </w:pPr>
            <w:r>
              <w:rPr>
                <w:szCs w:val="20"/>
              </w:rPr>
              <w:t>FFS: UE behavior for measurement</w:t>
            </w:r>
          </w:p>
        </w:tc>
      </w:tr>
    </w:tbl>
    <w:p w14:paraId="720E2CB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1: Since no relevant UE capability to distinguish the </w:t>
      </w:r>
      <w:r>
        <w:rPr>
          <w:rFonts w:hint="default"/>
          <w:b/>
          <w:bCs/>
          <w:lang w:val="en-US" w:eastAsia="zh-CN"/>
        </w:rPr>
        <w:t>‘</w:t>
      </w:r>
      <w:r>
        <w:rPr>
          <w:rFonts w:hint="eastAsia"/>
          <w:b/>
          <w:bCs/>
          <w:lang w:val="en-US" w:eastAsia="zh-CN"/>
        </w:rPr>
        <w:t>basic UE operation</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non-basic UE operation</w:t>
      </w:r>
      <w:r>
        <w:rPr>
          <w:rFonts w:hint="default"/>
          <w:b/>
          <w:bCs/>
          <w:lang w:val="en-US" w:eastAsia="zh-CN"/>
        </w:rPr>
        <w:t>’</w:t>
      </w:r>
      <w:r>
        <w:rPr>
          <w:rFonts w:hint="eastAsia"/>
          <w:b/>
          <w:bCs/>
          <w:lang w:val="en-US" w:eastAsia="zh-CN"/>
        </w:rPr>
        <w:t xml:space="preserve"> defined in RAN1, the requirement applicability for method#1 is unified as: the CLI-RSSI measurement resource is configured within active DL BWP.</w:t>
      </w:r>
    </w:p>
    <w:p w14:paraId="79A917E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p>
    <w:p w14:paraId="7194529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u w:val="single"/>
          <w:lang w:val="en-US" w:eastAsia="zh-CN"/>
        </w:rPr>
      </w:pPr>
      <w:r>
        <w:rPr>
          <w:rFonts w:hint="eastAsia"/>
          <w:u w:val="single"/>
          <w:lang w:val="en-US" w:eastAsia="zh-CN"/>
        </w:rPr>
        <w:t>L1 CLI measurement in non-SBFD symbols</w:t>
      </w:r>
    </w:p>
    <w:p w14:paraId="2FE92D4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This issue was raised in last meeting but no further discussion since more RAN1 input is needed. During last RAN1 meeting, RAN1 approved the following regarding the valid symbol type of L1 CLI measurement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9F74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A5C580C">
            <w:pPr>
              <w:rPr>
                <w:rFonts w:hint="default" w:ascii="Times New Roman" w:hAnsi="Times New Roman" w:eastAsia="宋体"/>
                <w:b/>
                <w:bCs/>
                <w:szCs w:val="20"/>
                <w:lang w:val="en-US" w:eastAsia="zh-CN"/>
              </w:rPr>
            </w:pPr>
            <w:r>
              <w:rPr>
                <w:rFonts w:ascii="Times New Roman" w:hAnsi="Times New Roman"/>
                <w:b/>
                <w:bCs/>
                <w:szCs w:val="20"/>
                <w:highlight w:val="green"/>
              </w:rPr>
              <w:t>Agreement</w:t>
            </w:r>
            <w:r>
              <w:rPr>
                <w:rFonts w:hint="eastAsia" w:ascii="Times New Roman" w:hAnsi="Times New Roman" w:eastAsia="宋体"/>
                <w:b/>
                <w:bCs/>
                <w:szCs w:val="20"/>
                <w:highlight w:val="green"/>
                <w:lang w:val="en-US" w:eastAsia="zh-CN"/>
              </w:rPr>
              <w:t>(in RAN1#121 meeting)</w:t>
            </w:r>
          </w:p>
          <w:p w14:paraId="74367E46">
            <w:pPr>
              <w:rPr>
                <w:rFonts w:ascii="Times New Roman" w:hAnsi="Times New Roman"/>
                <w:szCs w:val="20"/>
              </w:rPr>
            </w:pPr>
            <w:r>
              <w:rPr>
                <w:rFonts w:ascii="Times New Roman" w:hAnsi="Times New Roman"/>
                <w:szCs w:val="20"/>
              </w:rPr>
              <w:t xml:space="preserve">For a CSI report associated with </w:t>
            </w:r>
            <w:r>
              <w:rPr>
                <w:rFonts w:ascii="Times New Roman" w:hAnsi="Times New Roman"/>
                <w:b/>
                <w:bCs/>
                <w:szCs w:val="20"/>
              </w:rPr>
              <w:t>periodic/semi-persistent</w:t>
            </w:r>
            <w:r>
              <w:rPr>
                <w:rFonts w:ascii="Times New Roman" w:hAnsi="Times New Roman"/>
                <w:szCs w:val="20"/>
              </w:rPr>
              <w:t xml:space="preserve"> SRS-RSRP measurement resources or CLI-RSSI measurement resources, the valid symbol type for CSI derivation configured in </w:t>
            </w:r>
            <w:r>
              <w:rPr>
                <w:rFonts w:ascii="Times New Roman" w:hAnsi="Times New Roman"/>
                <w:i/>
                <w:iCs/>
                <w:szCs w:val="20"/>
              </w:rPr>
              <w:t>CSI-ReportConfig</w:t>
            </w:r>
            <w:r>
              <w:rPr>
                <w:rFonts w:ascii="Times New Roman" w:hAnsi="Times New Roman"/>
                <w:szCs w:val="20"/>
              </w:rPr>
              <w:t xml:space="preserve"> is applicable for L1 UE-to-UE CLI measurement and reporting </w:t>
            </w:r>
            <w:r>
              <w:rPr>
                <w:rFonts w:ascii="Times New Roman" w:hAnsi="Times New Roman"/>
              </w:rPr>
              <w:t xml:space="preserve">if </w:t>
            </w:r>
            <w:r>
              <w:rPr>
                <w:rFonts w:ascii="Times New Roman" w:hAnsi="Times New Roman" w:eastAsia="宋体"/>
              </w:rPr>
              <w:t>SBFD symbols are configured for the UE</w:t>
            </w:r>
          </w:p>
          <w:p w14:paraId="1D0FC17F">
            <w:pPr>
              <w:pStyle w:val="30"/>
              <w:numPr>
                <w:ilvl w:val="0"/>
                <w:numId w:val="5"/>
              </w:numPr>
              <w:overflowPunct w:val="0"/>
              <w:autoSpaceDE w:val="0"/>
              <w:autoSpaceDN w:val="0"/>
              <w:adjustRightInd w:val="0"/>
              <w:textAlignment w:val="baseline"/>
              <w:rPr>
                <w:rFonts w:ascii="Times New Roman" w:hAnsi="Times New Roman"/>
                <w:szCs w:val="20"/>
              </w:rPr>
            </w:pPr>
            <w:r>
              <w:rPr>
                <w:rFonts w:ascii="Times New Roman" w:hAnsi="Times New Roman"/>
                <w:szCs w:val="20"/>
              </w:rPr>
              <w:t xml:space="preserve">UE shall perform L1 UE-to-UE CLI measurement based on the valid symbol type configured in </w:t>
            </w:r>
            <w:r>
              <w:rPr>
                <w:rFonts w:ascii="Times New Roman" w:hAnsi="Times New Roman"/>
                <w:i/>
                <w:iCs/>
                <w:szCs w:val="20"/>
              </w:rPr>
              <w:t>CSI-ReportConfig</w:t>
            </w:r>
          </w:p>
          <w:p w14:paraId="2F0F7AA0">
            <w:pPr>
              <w:rPr>
                <w:rFonts w:ascii="Times New Roman" w:hAnsi="Times New Roman" w:eastAsia="宋体"/>
              </w:rPr>
            </w:pPr>
            <w:r>
              <w:rPr>
                <w:rFonts w:ascii="Times New Roman" w:hAnsi="Times New Roman" w:eastAsia="宋体"/>
              </w:rPr>
              <w:t xml:space="preserve">The valid symbol type does not apply for a UE </w:t>
            </w:r>
            <w:r>
              <w:rPr>
                <w:rFonts w:ascii="Times New Roman" w:hAnsi="Times New Roman"/>
              </w:rPr>
              <w:t xml:space="preserve">if </w:t>
            </w:r>
            <w:r>
              <w:rPr>
                <w:rFonts w:ascii="Times New Roman" w:hAnsi="Times New Roman" w:eastAsia="宋体"/>
              </w:rPr>
              <w:t xml:space="preserve">SBFD symbols are not configured for the UE </w:t>
            </w:r>
          </w:p>
          <w:p w14:paraId="4D95EB54">
            <w:pPr>
              <w:pStyle w:val="30"/>
              <w:numPr>
                <w:ilvl w:val="0"/>
                <w:numId w:val="5"/>
              </w:numPr>
              <w:overflowPunct w:val="0"/>
              <w:autoSpaceDE w:val="0"/>
              <w:autoSpaceDN w:val="0"/>
              <w:adjustRightInd w:val="0"/>
              <w:textAlignment w:val="baseline"/>
              <w:rPr>
                <w:rFonts w:ascii="Times New Roman" w:hAnsi="Times New Roman" w:eastAsia="宋体"/>
              </w:rPr>
            </w:pPr>
            <w:r>
              <w:rPr>
                <w:rFonts w:ascii="Times New Roman" w:hAnsi="Times New Roman" w:eastAsia="宋体"/>
              </w:rPr>
              <w:t xml:space="preserve">UE shall perform L1 UE-to-UE CLI measurement </w:t>
            </w:r>
            <w:r>
              <w:rPr>
                <w:rFonts w:ascii="Times New Roman" w:hAnsi="Times New Roman"/>
              </w:rPr>
              <w:t xml:space="preserve">based on the configuration provided in </w:t>
            </w:r>
            <w:r>
              <w:rPr>
                <w:rFonts w:ascii="Times New Roman" w:hAnsi="Times New Roman"/>
                <w:i/>
                <w:iCs/>
              </w:rPr>
              <w:t>CSI-ResourceConfig</w:t>
            </w:r>
            <w:r>
              <w:rPr>
                <w:rFonts w:ascii="Times New Roman" w:hAnsi="Times New Roman"/>
              </w:rPr>
              <w:t xml:space="preserve"> indicated by </w:t>
            </w:r>
            <w:r>
              <w:rPr>
                <w:rFonts w:ascii="Times New Roman" w:hAnsi="Times New Roman"/>
                <w:i/>
                <w:iCs/>
              </w:rPr>
              <w:t>CSI-ReportConfig</w:t>
            </w:r>
          </w:p>
          <w:p w14:paraId="24C236CE">
            <w:pPr>
              <w:rPr>
                <w:rFonts w:hint="default" w:cs="Arial"/>
                <w:vertAlign w:val="baseline"/>
                <w:lang w:val="en-US" w:eastAsia="zh-CN"/>
              </w:rPr>
            </w:pPr>
            <w:r>
              <w:rPr>
                <w:rFonts w:ascii="Times New Roman" w:hAnsi="Times New Roman" w:eastAsia="宋体"/>
              </w:rPr>
              <w:t>FG 60-1 is not the p</w:t>
            </w:r>
            <w:r>
              <w:rPr>
                <w:rFonts w:ascii="Times New Roman" w:hAnsi="Times New Roman" w:eastAsiaTheme="minorEastAsia"/>
                <w:lang w:eastAsia="ko-KR"/>
              </w:rPr>
              <w:t>rer</w:t>
            </w:r>
            <w:r>
              <w:rPr>
                <w:rFonts w:ascii="Times New Roman" w:hAnsi="Times New Roman" w:eastAsia="宋体"/>
              </w:rPr>
              <w:t>equisite of FG 60-8 and FG60-9</w:t>
            </w:r>
          </w:p>
        </w:tc>
      </w:tr>
    </w:tbl>
    <w:p w14:paraId="228D517C">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Actually in RAN1 previous meetings, around the discussion of CSI derivation for periodic/semi-persistent CSI-RS resource, the consensus on how to determine the valid symbol type were achieved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D5D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6E9AB8E8">
            <w:pPr>
              <w:widowControl w:val="0"/>
              <w:tabs>
                <w:tab w:val="left" w:pos="0"/>
              </w:tabs>
              <w:jc w:val="both"/>
              <w:rPr>
                <w:rFonts w:hint="default" w:eastAsia="宋体"/>
                <w:b/>
                <w:bCs/>
                <w:szCs w:val="22"/>
                <w:lang w:val="en-US" w:eastAsia="zh-CN"/>
              </w:rPr>
            </w:pPr>
            <w:r>
              <w:rPr>
                <w:b/>
                <w:bCs/>
                <w:szCs w:val="22"/>
                <w:highlight w:val="green"/>
                <w:lang w:eastAsia="en-GB"/>
              </w:rPr>
              <w:t>Agreement</w:t>
            </w:r>
            <w:r>
              <w:rPr>
                <w:rFonts w:hint="eastAsia" w:eastAsia="宋体"/>
                <w:b/>
                <w:bCs/>
                <w:szCs w:val="22"/>
                <w:highlight w:val="green"/>
                <w:lang w:val="en-US" w:eastAsia="zh-CN"/>
              </w:rPr>
              <w:t>(in RAN1#118bis meeting)</w:t>
            </w:r>
          </w:p>
          <w:p w14:paraId="59C50496">
            <w:pPr>
              <w:widowControl w:val="0"/>
              <w:jc w:val="both"/>
              <w:rPr>
                <w:rFonts w:eastAsiaTheme="minorEastAsia"/>
              </w:rPr>
            </w:pPr>
            <w:r>
              <w:rPr>
                <w:rFonts w:hint="eastAsia" w:cs="Times" w:eastAsiaTheme="minorEastAsia"/>
              </w:rPr>
              <w:t>F</w:t>
            </w:r>
            <w:r>
              <w:rPr>
                <w:rFonts w:eastAsia="Malgun Gothic" w:cs="Times"/>
              </w:rPr>
              <w:t xml:space="preserve">or </w:t>
            </w:r>
            <w:r>
              <w:rPr>
                <w:rFonts w:hint="eastAsia" w:cs="Times" w:eastAsiaTheme="minorEastAsia"/>
              </w:rPr>
              <w:t xml:space="preserve">a </w:t>
            </w:r>
            <w:r>
              <w:rPr>
                <w:rFonts w:eastAsia="Malgun Gothic" w:cs="Times"/>
              </w:rPr>
              <w:t>CSI report associated with periodic/semi-persistent CSI-RS</w:t>
            </w:r>
            <w:r>
              <w:rPr>
                <w:rFonts w:hint="eastAsia" w:cs="Times" w:eastAsiaTheme="minorEastAsia"/>
              </w:rPr>
              <w:t xml:space="preserve">, the valid symbol type for CSI derivation for </w:t>
            </w:r>
            <w:r>
              <w:rPr>
                <w:rFonts w:eastAsia="Malgun Gothic" w:cs="Times"/>
              </w:rPr>
              <w:t>periodic/semi-persistent</w:t>
            </w:r>
            <w:r>
              <w:rPr>
                <w:rFonts w:hint="eastAsia" w:cs="Times" w:eastAsiaTheme="minorEastAsia"/>
              </w:rPr>
              <w:t xml:space="preserve"> CSI-RS </w:t>
            </w:r>
            <w:r>
              <w:rPr>
                <w:rFonts w:cs="Times" w:eastAsiaTheme="minorEastAsia"/>
              </w:rPr>
              <w:t>resourc</w:t>
            </w:r>
            <w:r>
              <w:rPr>
                <w:rFonts w:hint="eastAsia" w:cs="Times" w:eastAsiaTheme="minorEastAsia"/>
              </w:rPr>
              <w:t xml:space="preserve">es for the CSI report is explicitly configured. </w:t>
            </w:r>
            <w:r>
              <w:rPr>
                <w:rFonts w:hint="eastAsia" w:eastAsiaTheme="minorEastAsia"/>
              </w:rPr>
              <w:t>O</w:t>
            </w:r>
            <w:r>
              <w:rPr>
                <w:rFonts w:eastAsia="Malgun Gothic"/>
              </w:rPr>
              <w:t xml:space="preserve">nly CSI-RS transmission occasions within </w:t>
            </w:r>
            <w:r>
              <w:rPr>
                <w:rFonts w:hint="eastAsia" w:eastAsiaTheme="minorEastAsia"/>
              </w:rPr>
              <w:t>the valid symbol types</w:t>
            </w:r>
            <w:r>
              <w:rPr>
                <w:rFonts w:eastAsia="Malgun Gothic"/>
              </w:rPr>
              <w:t xml:space="preserve"> are used for CSI derivation</w:t>
            </w:r>
            <w:r>
              <w:rPr>
                <w:rFonts w:hint="eastAsia" w:eastAsiaTheme="minorEastAsia"/>
              </w:rPr>
              <w:t>.</w:t>
            </w:r>
          </w:p>
          <w:p w14:paraId="39FDDE9F">
            <w:pPr>
              <w:widowControl w:val="0"/>
              <w:jc w:val="both"/>
              <w:rPr>
                <w:rFonts w:eastAsiaTheme="minorEastAsia"/>
                <w:b/>
              </w:rPr>
            </w:pPr>
            <w:r>
              <w:rPr>
                <w:rFonts w:hint="eastAsia" w:eastAsiaTheme="minorEastAsia"/>
                <w:b/>
                <w:highlight w:val="green"/>
              </w:rPr>
              <w:t>Agreement</w:t>
            </w:r>
            <w:r>
              <w:rPr>
                <w:rFonts w:hint="eastAsia" w:eastAsia="宋体"/>
                <w:b/>
                <w:bCs/>
                <w:szCs w:val="22"/>
                <w:highlight w:val="green"/>
                <w:lang w:val="en-US" w:eastAsia="zh-CN"/>
              </w:rPr>
              <w:t>(in RAN1#120 meeting)</w:t>
            </w:r>
          </w:p>
          <w:p w14:paraId="23BC6F8F">
            <w:pPr>
              <w:widowControl w:val="0"/>
              <w:jc w:val="both"/>
              <w:rPr>
                <w:rFonts w:hint="default" w:cs="Arial"/>
                <w:vertAlign w:val="baseline"/>
                <w:lang w:val="en-US" w:eastAsia="zh-CN"/>
              </w:rPr>
            </w:pPr>
            <w:r>
              <w:rPr>
                <w:rFonts w:eastAsia="Malgun Gothic" w:cs="Times"/>
              </w:rPr>
              <w:t>For a CSI report associated with periodic/semi-persistent CSI-RS, the valid symbol type for CSI derivation</w:t>
            </w:r>
            <w:r>
              <w:rPr>
                <w:rFonts w:hint="eastAsia" w:cs="Times" w:eastAsiaTheme="minorEastAsia"/>
              </w:rPr>
              <w:t xml:space="preserve"> is configured in </w:t>
            </w:r>
            <w:r>
              <w:rPr>
                <w:rFonts w:hint="eastAsia" w:eastAsiaTheme="minorEastAsia"/>
                <w:i/>
              </w:rPr>
              <w:t>CSI-ReportConfig</w:t>
            </w:r>
            <w:r>
              <w:rPr>
                <w:rFonts w:hint="eastAsia" w:cs="Times" w:eastAsiaTheme="minorEastAsia"/>
              </w:rPr>
              <w:t>.</w:t>
            </w:r>
          </w:p>
        </w:tc>
      </w:tr>
    </w:tbl>
    <w:p w14:paraId="22D86FC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 xml:space="preserve">Since the L1-CLI measurement&amp;report follows the traditional CSI resource configuration and report configuration framework, for the valid symbol type indication, also reuse the solution defined in CSI framework, i.e. as long as the SBFD symbols are configured for the UE, UE should follow the valid symbol configured in </w:t>
      </w:r>
      <w:r>
        <w:rPr>
          <w:rFonts w:hint="eastAsia" w:cs="Arial"/>
          <w:i/>
          <w:iCs/>
          <w:lang w:val="en-US" w:eastAsia="zh-CN"/>
        </w:rPr>
        <w:t>CSI-ReportConfig</w:t>
      </w:r>
      <w:r>
        <w:rPr>
          <w:rFonts w:hint="eastAsia" w:cs="Arial"/>
          <w:lang w:val="en-US" w:eastAsia="zh-CN"/>
        </w:rPr>
        <w:t xml:space="preserve">. Which implies if the valid symbol type is configured as </w:t>
      </w:r>
      <w:r>
        <w:rPr>
          <w:rFonts w:hint="default" w:cs="Arial"/>
          <w:lang w:val="en-US" w:eastAsia="zh-CN"/>
        </w:rPr>
        <w:t>‘</w:t>
      </w:r>
      <w:r>
        <w:rPr>
          <w:rFonts w:hint="eastAsia" w:cs="Arial"/>
          <w:lang w:val="en-US" w:eastAsia="zh-CN"/>
        </w:rPr>
        <w:t>non-SBFD</w:t>
      </w:r>
      <w:r>
        <w:rPr>
          <w:rFonts w:hint="default" w:cs="Arial"/>
          <w:lang w:val="en-US" w:eastAsia="zh-CN"/>
        </w:rPr>
        <w:t>’</w:t>
      </w:r>
      <w:r>
        <w:rPr>
          <w:rFonts w:hint="eastAsia" w:cs="Arial"/>
          <w:lang w:val="en-US" w:eastAsia="zh-CN"/>
        </w:rPr>
        <w:t>, then UE would perform CLI measurement in the non-SBFD symbols. When no SBFD symbols configured for UE, then UE perform CLI just based on the configured CLI resource provided in CSI-ResourceConfig.</w:t>
      </w:r>
    </w:p>
    <w:p w14:paraId="56F1002F">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2: Based on RAN1 progress, UE is allowed to perform CLI measurement in non-SBFD symbols at two cases:</w:t>
      </w:r>
    </w:p>
    <w:p w14:paraId="646E7C6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Case 1: no SBFD symbols are configured to UE;</w:t>
      </w:r>
    </w:p>
    <w:p w14:paraId="3A96215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01" w:leftChars="100" w:hanging="201" w:hangingChars="100"/>
        <w:textAlignment w:val="auto"/>
        <w:rPr>
          <w:rFonts w:hint="eastAsia"/>
          <w:b/>
          <w:bCs/>
          <w:lang w:val="en-US" w:eastAsia="zh-CN"/>
        </w:rPr>
      </w:pPr>
      <w:r>
        <w:rPr>
          <w:rFonts w:hint="eastAsia"/>
          <w:b/>
          <w:bCs/>
          <w:lang w:val="en-US" w:eastAsia="zh-CN"/>
        </w:rPr>
        <w:t xml:space="preserve">- Case 2: SBFD symbols are configured to UE but the valid symbol type is configured as </w:t>
      </w:r>
      <w:r>
        <w:rPr>
          <w:rFonts w:hint="default"/>
          <w:b/>
          <w:bCs/>
          <w:lang w:val="en-US" w:eastAsia="zh-CN"/>
        </w:rPr>
        <w:t>‘</w:t>
      </w:r>
      <w:r>
        <w:rPr>
          <w:rFonts w:hint="eastAsia"/>
          <w:b/>
          <w:bCs/>
          <w:lang w:val="en-US" w:eastAsia="zh-CN"/>
        </w:rPr>
        <w:t>non-SBFD</w:t>
      </w:r>
      <w:r>
        <w:rPr>
          <w:rFonts w:hint="default"/>
          <w:b/>
          <w:bCs/>
          <w:lang w:val="en-US" w:eastAsia="zh-CN"/>
        </w:rPr>
        <w:t>’</w:t>
      </w:r>
      <w:r>
        <w:rPr>
          <w:rFonts w:hint="eastAsia"/>
          <w:b/>
          <w:bCs/>
          <w:lang w:val="en-US" w:eastAsia="zh-CN"/>
        </w:rPr>
        <w:t xml:space="preserve"> symbols via </w:t>
      </w:r>
      <w:r>
        <w:rPr>
          <w:rFonts w:hint="eastAsia"/>
          <w:b/>
          <w:bCs/>
          <w:i/>
          <w:iCs/>
          <w:lang w:val="en-US" w:eastAsia="zh-CN"/>
        </w:rPr>
        <w:t>CSI-ReportConfig</w:t>
      </w:r>
      <w:r>
        <w:rPr>
          <w:rFonts w:hint="eastAsia"/>
          <w:b/>
          <w:bCs/>
          <w:lang w:val="en-US" w:eastAsia="zh-CN"/>
        </w:rPr>
        <w:t>.</w:t>
      </w:r>
    </w:p>
    <w:p w14:paraId="7CB9137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01" w:leftChars="100" w:hanging="201" w:hangingChars="100"/>
        <w:textAlignment w:val="auto"/>
        <w:rPr>
          <w:rFonts w:hint="default"/>
          <w:b/>
          <w:bCs/>
          <w:lang w:val="en-US" w:eastAsia="zh-CN"/>
        </w:rPr>
      </w:pPr>
    </w:p>
    <w:p w14:paraId="272A28E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u w:val="single"/>
          <w:lang w:val="en-US" w:eastAsia="zh-CN"/>
        </w:rPr>
      </w:pPr>
      <w:r>
        <w:rPr>
          <w:rFonts w:hint="eastAsia"/>
          <w:u w:val="single"/>
          <w:lang w:val="en-US" w:eastAsia="zh-CN"/>
        </w:rPr>
        <w:t>Measurement period for L1-CLI-RSSI</w:t>
      </w:r>
    </w:p>
    <w:p w14:paraId="6B35047A">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In previous RAN1 meeting, RAN1 achieved the following progress regarding the </w:t>
      </w:r>
      <w:r>
        <w:rPr>
          <w:rFonts w:hint="eastAsia" w:cs="Arial"/>
          <w:i/>
          <w:iCs/>
          <w:lang w:val="en-US" w:eastAsia="zh-CN"/>
        </w:rPr>
        <w:t xml:space="preserve">timeRestrictionForChannelMeasurement </w:t>
      </w:r>
      <w:r>
        <w:rPr>
          <w:rFonts w:hint="eastAsia" w:cs="Arial"/>
          <w:lang w:val="en-US" w:eastAsia="zh-CN"/>
        </w:rPr>
        <w:t>or a similar configuration for L1-SRS-RSRP and/or LI-CLI-RSSI measurement to response RAN1 LS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49F4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2BB5EC5">
            <w:pPr>
              <w:rPr>
                <w:rFonts w:hint="default" w:eastAsia="宋体"/>
                <w:b/>
                <w:bCs/>
                <w:szCs w:val="20"/>
                <w:lang w:val="en-US" w:eastAsia="zh-CN"/>
              </w:rPr>
            </w:pPr>
            <w:r>
              <w:rPr>
                <w:b/>
                <w:bCs/>
                <w:szCs w:val="20"/>
                <w:highlight w:val="green"/>
              </w:rPr>
              <w:t>Agreement</w:t>
            </w:r>
            <w:r>
              <w:rPr>
                <w:rFonts w:hint="eastAsia" w:eastAsia="宋体"/>
                <w:b/>
                <w:bCs/>
                <w:szCs w:val="20"/>
                <w:highlight w:val="green"/>
                <w:lang w:val="en-US" w:eastAsia="zh-CN"/>
              </w:rPr>
              <w:t>(RAN1#120bis)</w:t>
            </w:r>
          </w:p>
          <w:p w14:paraId="310252E8">
            <w:pPr>
              <w:rPr>
                <w:szCs w:val="20"/>
              </w:rPr>
            </w:pPr>
            <w:r>
              <w:rPr>
                <w:rFonts w:hint="eastAsia"/>
                <w:szCs w:val="20"/>
              </w:rPr>
              <w:t>F</w:t>
            </w:r>
            <w:r>
              <w:rPr>
                <w:szCs w:val="20"/>
              </w:rPr>
              <w:t xml:space="preserve">or the following question from the RAN4 LS in </w:t>
            </w:r>
            <w:r>
              <w:rPr>
                <w:rFonts w:eastAsia="宋体"/>
                <w:szCs w:val="20"/>
              </w:rPr>
              <w:t>R1-2501698</w:t>
            </w:r>
            <w:r>
              <w:rPr>
                <w:szCs w:val="20"/>
              </w:rPr>
              <w:t xml:space="preserve">: </w:t>
            </w:r>
          </w:p>
          <w:p w14:paraId="38931C9A">
            <w:pPr>
              <w:pStyle w:val="30"/>
              <w:numPr>
                <w:ilvl w:val="0"/>
                <w:numId w:val="6"/>
              </w:numPr>
              <w:rPr>
                <w:szCs w:val="20"/>
              </w:rPr>
            </w:pPr>
            <w:r>
              <w:rPr>
                <w:szCs w:val="20"/>
              </w:rPr>
              <w:t xml:space="preserve">RAN4 respectfully asks RAN1 to clarify whether the NW configuration of </w:t>
            </w:r>
            <w:r>
              <w:rPr>
                <w:i/>
                <w:iCs/>
                <w:szCs w:val="20"/>
              </w:rPr>
              <w:t>timeRestrictionForChannelMeasurement</w:t>
            </w:r>
            <w:r>
              <w:rPr>
                <w:szCs w:val="20"/>
              </w:rPr>
              <w:t xml:space="preserve"> or a similar configuration will apply for L1-SRS-RSRP and/or L1-CLI-RSSI measurement. </w:t>
            </w:r>
          </w:p>
          <w:p w14:paraId="10B81FB0">
            <w:pPr>
              <w:pStyle w:val="30"/>
              <w:numPr>
                <w:ilvl w:val="1"/>
                <w:numId w:val="6"/>
              </w:numPr>
              <w:rPr>
                <w:rFonts w:eastAsia="宋体"/>
                <w:szCs w:val="20"/>
              </w:rPr>
            </w:pPr>
            <w:r>
              <w:rPr>
                <w:szCs w:val="20"/>
              </w:rPr>
              <w:t>RAN1</w:t>
            </w:r>
            <w:r>
              <w:rPr>
                <w:color w:val="FF0000"/>
                <w:szCs w:val="20"/>
              </w:rPr>
              <w:t xml:space="preserve"> </w:t>
            </w:r>
            <w:r>
              <w:rPr>
                <w:szCs w:val="20"/>
              </w:rPr>
              <w:t xml:space="preserve">informs RAN4 that the NW configuration of </w:t>
            </w:r>
            <w:r>
              <w:rPr>
                <w:i/>
                <w:iCs/>
                <w:szCs w:val="20"/>
              </w:rPr>
              <w:t>timeRestrictionForChannelMeasurement</w:t>
            </w:r>
            <w:r>
              <w:rPr>
                <w:szCs w:val="20"/>
              </w:rPr>
              <w:t xml:space="preserve"> will apply for L1-SRS-RSRP and</w:t>
            </w:r>
            <w:r>
              <w:rPr>
                <w:rFonts w:hint="eastAsia"/>
                <w:szCs w:val="20"/>
                <w:lang w:val="en-US" w:eastAsia="zh-CN"/>
              </w:rPr>
              <w:t xml:space="preserve"> </w:t>
            </w:r>
            <w:r>
              <w:rPr>
                <w:szCs w:val="20"/>
              </w:rPr>
              <w:t>L1-CLI-RSSI measurement.</w:t>
            </w:r>
          </w:p>
          <w:p w14:paraId="18C1541E">
            <w:pPr>
              <w:pStyle w:val="30"/>
              <w:numPr>
                <w:ilvl w:val="0"/>
                <w:numId w:val="6"/>
              </w:numPr>
              <w:rPr>
                <w:szCs w:val="20"/>
              </w:rPr>
            </w:pPr>
            <w:r>
              <w:rPr>
                <w:szCs w:val="20"/>
              </w:rPr>
              <w:t>RAN4 kindly asks whether RAN1 will define optional UE capability for FDM-ed DL reception and SRS measurement.</w:t>
            </w:r>
          </w:p>
          <w:p w14:paraId="1C748309">
            <w:pPr>
              <w:pStyle w:val="30"/>
              <w:numPr>
                <w:ilvl w:val="1"/>
                <w:numId w:val="6"/>
              </w:numPr>
              <w:rPr>
                <w:rFonts w:hint="default" w:cs="Arial"/>
                <w:vertAlign w:val="baseline"/>
                <w:lang w:val="en-US" w:eastAsia="zh-CN"/>
              </w:rPr>
            </w:pPr>
            <w:r>
              <w:rPr>
                <w:szCs w:val="20"/>
              </w:rPr>
              <w:t>RAN1 informs RAN4 that a new optional UE capability will be defined for FDM-ed DL reception and SRS measurement.</w:t>
            </w:r>
          </w:p>
        </w:tc>
      </w:tr>
    </w:tbl>
    <w:p w14:paraId="5132AA49">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eastAsia="宋体" w:cs="Arial"/>
          <w:lang w:val="en-US" w:eastAsia="zh-CN"/>
        </w:rPr>
      </w:pPr>
      <w:r>
        <w:rPr>
          <w:rFonts w:hint="eastAsia" w:cs="Arial"/>
          <w:lang w:val="en-US" w:eastAsia="zh-CN"/>
        </w:rPr>
        <w:t xml:space="preserve">So both the applicability of </w:t>
      </w:r>
      <w:r>
        <w:rPr>
          <w:rFonts w:hint="eastAsia" w:cs="Arial"/>
          <w:i/>
          <w:iCs/>
          <w:lang w:val="en-US" w:eastAsia="zh-CN"/>
        </w:rPr>
        <w:t xml:space="preserve">timeRestrictionForChannelMeasurement </w:t>
      </w:r>
      <w:r>
        <w:rPr>
          <w:rFonts w:hint="eastAsia" w:cs="Arial"/>
          <w:lang w:val="en-US" w:eastAsia="zh-CN"/>
        </w:rPr>
        <w:t xml:space="preserve">for L1-SRS-RSRP and LI-CLI-RSSI measurement and the optional UE capability of FDM-ed between DL reception and L1-SRS-RSRPmeasurement were confirmed by RAN1. For the measurement samples for measurement period, it is 1 sample or 3 samples up to the configuration of </w:t>
      </w:r>
      <w:r>
        <w:rPr>
          <w:i/>
          <w:iCs/>
          <w:szCs w:val="20"/>
        </w:rPr>
        <w:t>timeRestrictionForChannelMeasurement</w:t>
      </w:r>
      <w:r>
        <w:rPr>
          <w:rFonts w:hint="eastAsia" w:eastAsia="宋体"/>
          <w:i/>
          <w:iCs/>
          <w:szCs w:val="20"/>
          <w:lang w:val="en-US" w:eastAsia="zh-CN"/>
        </w:rPr>
        <w:t>.</w:t>
      </w:r>
    </w:p>
    <w:p w14:paraId="61D074F6">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3: For L1-CLI-RSSI measurement based on P/SPS resource, 1 sample or 3 samples is performed and up to the configuration of </w:t>
      </w:r>
      <w:r>
        <w:rPr>
          <w:rFonts w:hint="eastAsia"/>
          <w:b/>
          <w:bCs/>
          <w:i/>
          <w:iCs/>
          <w:lang w:val="en-US" w:eastAsia="zh-CN"/>
        </w:rPr>
        <w:t>timeRestrictionForChannelMeasurement</w:t>
      </w:r>
      <w:r>
        <w:rPr>
          <w:rFonts w:hint="eastAsia"/>
          <w:b/>
          <w:bCs/>
          <w:lang w:val="en-US" w:eastAsia="zh-CN"/>
        </w:rPr>
        <w:t>.</w:t>
      </w:r>
    </w:p>
    <w:p w14:paraId="552E33C4">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p>
    <w:p w14:paraId="1727FDC4">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b/>
          <w:bCs/>
          <w:lang w:val="en-US" w:eastAsia="zh-CN"/>
        </w:rPr>
      </w:pPr>
      <w:r>
        <w:rPr>
          <w:rFonts w:hint="eastAsia" w:cs="Arial"/>
          <w:b w:val="0"/>
          <w:bCs w:val="0"/>
          <w:u w:val="single"/>
          <w:lang w:val="en-US" w:eastAsia="zh-CN"/>
        </w:rPr>
        <w:t>Measurement restriction for L1-CLI-RSSI</w:t>
      </w:r>
    </w:p>
    <w:p w14:paraId="5688F081">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Whether need any measurement restriction between L1-CLI-RSSI measurement and L1/L3 RRM measurement in FR1, this issue is still suspending. Regarding this issue, the following proposals were raised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35F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FC90C79">
            <w:pPr>
              <w:pStyle w:val="30"/>
              <w:keepNext w:val="0"/>
              <w:keepLines w:val="0"/>
              <w:pageBreakBefore w:val="0"/>
              <w:numPr>
                <w:ilvl w:val="0"/>
                <w:numId w:val="3"/>
              </w:numPr>
              <w:kinsoku/>
              <w:wordWrap/>
              <w:overflowPunct/>
              <w:topLinePunct w:val="0"/>
              <w:autoSpaceDE/>
              <w:autoSpaceDN/>
              <w:bidi w:val="0"/>
              <w:adjustRightInd/>
              <w:snapToGrid/>
              <w:ind w:left="1020" w:leftChars="0" w:firstLineChars="0"/>
              <w:textAlignment w:val="auto"/>
              <w:rPr>
                <w:rFonts w:eastAsia="宋体"/>
                <w:color w:val="auto"/>
                <w:szCs w:val="24"/>
                <w:lang w:eastAsia="zh-CN"/>
              </w:rPr>
            </w:pPr>
            <w:r>
              <w:rPr>
                <w:rFonts w:eastAsia="宋体"/>
                <w:color w:val="auto"/>
                <w:szCs w:val="24"/>
                <w:lang w:eastAsia="zh-CN"/>
              </w:rPr>
              <w:t xml:space="preserve">Proposal 1a </w:t>
            </w:r>
          </w:p>
          <w:p w14:paraId="5A5B4368">
            <w:pPr>
              <w:pStyle w:val="66"/>
              <w:bidi w:val="0"/>
              <w:ind w:left="1236" w:leftChars="0" w:hanging="360" w:firstLineChars="0"/>
              <w:rPr>
                <w:color w:val="auto"/>
                <w:lang w:eastAsia="zh-CN"/>
              </w:rPr>
            </w:pPr>
            <w:r>
              <w:rPr>
                <w:color w:val="auto"/>
                <w:lang w:eastAsia="zh-CN"/>
              </w:rPr>
              <w:t>Measurement requirements for L1-CLI-RSSI apply as default.</w:t>
            </w:r>
          </w:p>
          <w:p w14:paraId="63354812">
            <w:pPr>
              <w:pStyle w:val="30"/>
              <w:keepNext w:val="0"/>
              <w:keepLines w:val="0"/>
              <w:pageBreakBefore w:val="0"/>
              <w:numPr>
                <w:ilvl w:val="0"/>
                <w:numId w:val="3"/>
              </w:numPr>
              <w:kinsoku/>
              <w:wordWrap/>
              <w:overflowPunct/>
              <w:topLinePunct w:val="0"/>
              <w:autoSpaceDE/>
              <w:autoSpaceDN/>
              <w:bidi w:val="0"/>
              <w:adjustRightInd/>
              <w:snapToGrid/>
              <w:ind w:left="1020" w:leftChars="0" w:firstLineChars="0"/>
              <w:textAlignment w:val="auto"/>
              <w:rPr>
                <w:rFonts w:eastAsia="宋体"/>
                <w:color w:val="auto"/>
                <w:szCs w:val="24"/>
                <w:lang w:eastAsia="zh-CN"/>
              </w:rPr>
            </w:pPr>
            <w:r>
              <w:rPr>
                <w:rFonts w:eastAsia="宋体"/>
                <w:color w:val="auto"/>
                <w:szCs w:val="24"/>
                <w:lang w:eastAsia="zh-CN"/>
              </w:rPr>
              <w:t xml:space="preserve">Proposal 1b </w:t>
            </w:r>
          </w:p>
          <w:p w14:paraId="102CF2A7">
            <w:pPr>
              <w:pStyle w:val="66"/>
              <w:bidi w:val="0"/>
              <w:ind w:left="1236" w:leftChars="0" w:hanging="360" w:firstLineChars="0"/>
              <w:rPr>
                <w:color w:val="auto"/>
                <w:lang w:eastAsia="zh-CN"/>
              </w:rPr>
            </w:pPr>
            <w:r>
              <w:rPr>
                <w:color w:val="auto"/>
                <w:lang w:eastAsia="zh-CN"/>
              </w:rPr>
              <w:t>Measurement requirements for L1-CLI-RSSI apply, when SCS of L1-CLI-RSSI measurement and L1/L3 RRM measurements are same.</w:t>
            </w:r>
          </w:p>
          <w:p w14:paraId="028099C8">
            <w:pPr>
              <w:pStyle w:val="30"/>
              <w:keepNext w:val="0"/>
              <w:keepLines w:val="0"/>
              <w:pageBreakBefore w:val="0"/>
              <w:numPr>
                <w:ilvl w:val="0"/>
                <w:numId w:val="3"/>
              </w:numPr>
              <w:kinsoku/>
              <w:wordWrap/>
              <w:overflowPunct/>
              <w:topLinePunct w:val="0"/>
              <w:autoSpaceDE/>
              <w:autoSpaceDN/>
              <w:bidi w:val="0"/>
              <w:adjustRightInd/>
              <w:snapToGrid/>
              <w:ind w:left="1020" w:leftChars="0" w:firstLineChars="0"/>
              <w:textAlignment w:val="auto"/>
              <w:rPr>
                <w:rFonts w:eastAsia="宋体"/>
                <w:color w:val="auto"/>
                <w:szCs w:val="24"/>
                <w:lang w:eastAsia="zh-CN"/>
              </w:rPr>
            </w:pPr>
            <w:r>
              <w:rPr>
                <w:rFonts w:eastAsia="宋体"/>
                <w:color w:val="auto"/>
                <w:szCs w:val="24"/>
                <w:lang w:eastAsia="zh-CN"/>
              </w:rPr>
              <w:t xml:space="preserve">Proposal 1c </w:t>
            </w:r>
            <w:r>
              <w:rPr>
                <w:rFonts w:hint="eastAsia" w:eastAsia="宋体"/>
                <w:color w:val="auto"/>
                <w:szCs w:val="24"/>
                <w:lang w:eastAsia="zh-CN"/>
              </w:rPr>
              <w:tab/>
            </w:r>
            <w:r>
              <w:rPr>
                <w:rFonts w:hint="eastAsia" w:eastAsia="宋体"/>
                <w:color w:val="auto"/>
                <w:szCs w:val="24"/>
                <w:lang w:val="en-US" w:eastAsia="zh-CN"/>
              </w:rPr>
              <w:t xml:space="preserve"> </w:t>
            </w:r>
          </w:p>
          <w:p w14:paraId="2CC1FB23">
            <w:pPr>
              <w:pStyle w:val="66"/>
              <w:bidi w:val="0"/>
              <w:ind w:left="1236" w:leftChars="0" w:hanging="360" w:firstLineChars="0"/>
              <w:rPr>
                <w:color w:val="auto"/>
                <w:lang w:eastAsia="zh-CN"/>
              </w:rPr>
            </w:pPr>
            <w:r>
              <w:rPr>
                <w:color w:val="auto"/>
                <w:lang w:eastAsia="zh-CN"/>
              </w:rPr>
              <w:t>Measurement requirements for L1-CLI-RSSI apply, except when L1-CLI-RSSI measurement resources overlap MG</w:t>
            </w:r>
          </w:p>
          <w:p w14:paraId="7EA47E8B">
            <w:pPr>
              <w:pStyle w:val="30"/>
              <w:keepNext w:val="0"/>
              <w:keepLines w:val="0"/>
              <w:pageBreakBefore w:val="0"/>
              <w:numPr>
                <w:ilvl w:val="0"/>
                <w:numId w:val="3"/>
              </w:numPr>
              <w:kinsoku/>
              <w:wordWrap/>
              <w:overflowPunct/>
              <w:topLinePunct w:val="0"/>
              <w:autoSpaceDE/>
              <w:autoSpaceDN/>
              <w:bidi w:val="0"/>
              <w:adjustRightInd/>
              <w:snapToGrid/>
              <w:ind w:left="1020" w:leftChars="0" w:firstLineChars="0"/>
              <w:textAlignment w:val="auto"/>
              <w:rPr>
                <w:rFonts w:eastAsia="宋体"/>
                <w:color w:val="auto"/>
                <w:szCs w:val="24"/>
                <w:lang w:eastAsia="zh-CN"/>
              </w:rPr>
            </w:pPr>
            <w:r>
              <w:rPr>
                <w:rFonts w:eastAsia="宋体"/>
                <w:color w:val="auto"/>
                <w:szCs w:val="24"/>
                <w:lang w:eastAsia="zh-CN"/>
              </w:rPr>
              <w:t xml:space="preserve">Proposal 1d </w:t>
            </w:r>
          </w:p>
          <w:p w14:paraId="680B4C5B">
            <w:pPr>
              <w:pStyle w:val="66"/>
              <w:bidi w:val="0"/>
              <w:ind w:left="1236" w:leftChars="0" w:hanging="360" w:firstLineChars="0"/>
              <w:rPr>
                <w:color w:val="auto"/>
                <w:lang w:eastAsia="zh-CN"/>
              </w:rPr>
            </w:pPr>
            <w:r>
              <w:rPr>
                <w:color w:val="auto"/>
                <w:lang w:eastAsia="zh-CN"/>
              </w:rPr>
              <w:t>Measurement requirements for L1-CLI-RSSI apply, except when</w:t>
            </w:r>
          </w:p>
          <w:p w14:paraId="3AF19C73">
            <w:pPr>
              <w:pStyle w:val="30"/>
              <w:keepNext w:val="0"/>
              <w:keepLines w:val="0"/>
              <w:pageBreakBefore w:val="0"/>
              <w:numPr>
                <w:ilvl w:val="2"/>
                <w:numId w:val="3"/>
              </w:numPr>
              <w:kinsoku/>
              <w:wordWrap/>
              <w:overflowPunct/>
              <w:topLinePunct w:val="0"/>
              <w:autoSpaceDE/>
              <w:autoSpaceDN/>
              <w:bidi w:val="0"/>
              <w:adjustRightInd/>
              <w:snapToGrid/>
              <w:ind w:left="1956" w:leftChars="0" w:hanging="360" w:firstLineChars="0"/>
              <w:textAlignment w:val="auto"/>
              <w:rPr>
                <w:rFonts w:eastAsia="宋体"/>
                <w:color w:val="auto"/>
                <w:szCs w:val="24"/>
                <w:lang w:eastAsia="zh-CN"/>
              </w:rPr>
            </w:pPr>
            <w:r>
              <w:rPr>
                <w:rFonts w:eastAsia="宋体"/>
                <w:color w:val="auto"/>
                <w:szCs w:val="24"/>
                <w:lang w:eastAsia="zh-CN"/>
              </w:rPr>
              <w:t>L1-CLI-RSSI measurement resources overlap MG</w:t>
            </w:r>
          </w:p>
          <w:p w14:paraId="0F3CA1B2">
            <w:pPr>
              <w:pStyle w:val="30"/>
              <w:keepNext w:val="0"/>
              <w:keepLines w:val="0"/>
              <w:pageBreakBefore w:val="0"/>
              <w:numPr>
                <w:ilvl w:val="2"/>
                <w:numId w:val="3"/>
              </w:numPr>
              <w:kinsoku/>
              <w:wordWrap/>
              <w:overflowPunct/>
              <w:topLinePunct w:val="0"/>
              <w:autoSpaceDE/>
              <w:autoSpaceDN/>
              <w:bidi w:val="0"/>
              <w:adjustRightInd/>
              <w:snapToGrid/>
              <w:ind w:left="1956" w:leftChars="0" w:hanging="360" w:firstLineChars="0"/>
              <w:textAlignment w:val="auto"/>
              <w:rPr>
                <w:rFonts w:eastAsia="宋体"/>
                <w:color w:val="auto"/>
                <w:szCs w:val="24"/>
                <w:lang w:eastAsia="zh-CN"/>
              </w:rPr>
            </w:pPr>
            <w:r>
              <w:rPr>
                <w:rFonts w:eastAsia="宋体"/>
                <w:color w:val="auto"/>
                <w:szCs w:val="24"/>
                <w:lang w:eastAsia="zh-CN"/>
              </w:rPr>
              <w:t>L1-CLI-RSSI measurement resources are configured with a different SCS from the SSB used for L1/L3 measurement</w:t>
            </w:r>
          </w:p>
          <w:p w14:paraId="664D92D1">
            <w:pPr>
              <w:pStyle w:val="30"/>
              <w:keepNext w:val="0"/>
              <w:keepLines w:val="0"/>
              <w:pageBreakBefore w:val="0"/>
              <w:numPr>
                <w:ilvl w:val="0"/>
                <w:numId w:val="3"/>
              </w:numPr>
              <w:kinsoku/>
              <w:wordWrap/>
              <w:overflowPunct/>
              <w:topLinePunct w:val="0"/>
              <w:autoSpaceDE/>
              <w:autoSpaceDN/>
              <w:bidi w:val="0"/>
              <w:adjustRightInd/>
              <w:snapToGrid/>
              <w:ind w:left="1020" w:leftChars="0" w:firstLineChars="0"/>
              <w:textAlignment w:val="auto"/>
              <w:rPr>
                <w:rFonts w:eastAsia="宋体"/>
                <w:color w:val="auto"/>
                <w:szCs w:val="24"/>
                <w:lang w:eastAsia="zh-CN"/>
              </w:rPr>
            </w:pPr>
            <w:r>
              <w:rPr>
                <w:rFonts w:eastAsia="宋体"/>
                <w:color w:val="auto"/>
                <w:szCs w:val="24"/>
                <w:lang w:eastAsia="zh-CN"/>
              </w:rPr>
              <w:t>Proposal 2</w:t>
            </w:r>
          </w:p>
          <w:p w14:paraId="71DB0D78">
            <w:pPr>
              <w:pStyle w:val="66"/>
              <w:bidi w:val="0"/>
              <w:ind w:left="1236" w:leftChars="0" w:hanging="360" w:firstLineChars="0"/>
              <w:rPr>
                <w:rFonts w:hint="default" w:cs="Arial"/>
                <w:vertAlign w:val="baseline"/>
                <w:lang w:val="en-US" w:eastAsia="zh-CN"/>
              </w:rPr>
            </w:pPr>
            <w:r>
              <w:rPr>
                <w:color w:val="auto"/>
                <w:lang w:eastAsia="zh-CN"/>
              </w:rPr>
              <w:t>Measurement requirements for L1-CLI-RSSI do not apply.</w:t>
            </w:r>
          </w:p>
        </w:tc>
      </w:tr>
    </w:tbl>
    <w:p w14:paraId="1697F2D6">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We can not see any challenge for UE to perform L1-CLI-RSSI measurement and legacy L1/L3 RRM measurement in FR1 at the same OFDM symbol as long as the SCS for each of them are same and no gap is collided with them, so the above Proposal 1d provide comprehensive consideration. </w:t>
      </w:r>
    </w:p>
    <w:p w14:paraId="48DDFFC6">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4: Measurement requirements for L1-CLI-RSSI apply, except when</w:t>
      </w:r>
    </w:p>
    <w:p w14:paraId="6DE5066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L1-CLI-RSSI measurement resources overlap MG</w:t>
      </w:r>
    </w:p>
    <w:p w14:paraId="7332A80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L1-CLI-RSSI measurement resources are configured with a different SCS from the SSB used for L1/L3 measurement</w:t>
      </w:r>
    </w:p>
    <w:p w14:paraId="59978699">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p>
    <w:p w14:paraId="0332431A">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b/>
          <w:bCs/>
          <w:lang w:val="en-US" w:eastAsia="zh-CN"/>
        </w:rPr>
      </w:pPr>
      <w:r>
        <w:rPr>
          <w:rFonts w:hint="eastAsia" w:cs="Arial"/>
          <w:b w:val="0"/>
          <w:bCs w:val="0"/>
          <w:u w:val="single"/>
          <w:lang w:val="en-US" w:eastAsia="zh-CN"/>
        </w:rPr>
        <w:t>Measurement restriction for L1-SRS-RSRP</w:t>
      </w:r>
    </w:p>
    <w:p w14:paraId="7AE4CA96">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The measurement restriction could be classified into two types: </w:t>
      </w:r>
    </w:p>
    <w:p w14:paraId="46F2B2E0">
      <w:pPr>
        <w:pStyle w:val="9"/>
        <w:keepNext w:val="0"/>
        <w:keepLines w:val="0"/>
        <w:pageBreakBefore w:val="0"/>
        <w:widowControl/>
        <w:numPr>
          <w:ilvl w:val="0"/>
          <w:numId w:val="7"/>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The collision between LI-SRS-RSRP CLI measurement and the legacy L1/L3 measurement; </w:t>
      </w:r>
    </w:p>
    <w:p w14:paraId="3C80F120">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0" w:leftChars="0" w:firstLine="0" w:firstLineChars="0"/>
        <w:textAlignment w:val="auto"/>
        <w:rPr>
          <w:rFonts w:hint="eastAsia" w:cs="Arial"/>
          <w:lang w:val="en-US" w:eastAsia="zh-CN"/>
        </w:rPr>
      </w:pPr>
      <w:r>
        <w:rPr>
          <w:rFonts w:hint="eastAsia" w:cs="Arial"/>
          <w:lang w:val="en-US" w:eastAsia="zh-CN"/>
        </w:rPr>
        <w:t xml:space="preserve">The collision between L1-SRS-RSRP CLI measurement and the L1-CLI-RSSI measurement. </w:t>
      </w:r>
    </w:p>
    <w:p w14:paraId="3A076E5C">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For 1), actually the previous agreements have addressed this collision, i.e. requirements for L1 CLI measurement do not apply when the L1 CLI measurement resource collides with SMTC window, SSB or CSI-RS configured for RLM, BFD, CBD or L1-RSRP measurement or measurement gaps. The strategy in legacy L3 CLI measurement is reused. So no need further discussion.</w:t>
      </w:r>
    </w:p>
    <w:p w14:paraId="0F8D203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2), It has been approved that such collision is not expected between method#2 and method#3. For the collision between method#1 and method#2, we need to discuss. No matter the legacy L1/L3 measurement or the L1-CLI-RSSI measurement in method#1, the timing assumption is always the DL timing. While for the L1-SRS-RSRP CLI measurement in method#2, the timing assumption is a constant offset relative to the downlink reference timing in the serving cell. So the L1-SRS-RSRP CLI measurement in method#2 has different timing assumption from both legacy L1/L3 measurement and L1-CLI-RSSI measurement in method#1.</w:t>
      </w:r>
    </w:p>
    <w:p w14:paraId="75668FF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As a result, it is hard for UE to perform both of them. Compared with leave it to UE implementation, we prefer to specify more clear. If it is hard to pick which one to prioritize, then we are fine to avoid such collision from NW configuration, i.e. UE does not expect to be configured with overlapping measurement resource for L1-SRS-RSRP and L1-CLI RSSI on same symbol, similar as what we decided for the collision between method#2 and method#3.</w:t>
      </w:r>
    </w:p>
    <w:p w14:paraId="3F0EADB2">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b/>
          <w:bCs/>
          <w:lang w:val="en-US" w:eastAsia="zh-CN"/>
        </w:rPr>
        <w:t xml:space="preserve">Proposal 5: For the measurement restriction between L1-SRS-RSRP and LI-CLI-RSSI in method#1, UE does not expect to be configured with overlapping measurement resource for L1-SRS-RSRP and L1-CLI RSSI on same symbol. </w:t>
      </w:r>
    </w:p>
    <w:p w14:paraId="038BF56C">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14:paraId="7F451270">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18990B0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1: Since no relevant UE capability to distinguish the </w:t>
      </w:r>
      <w:r>
        <w:rPr>
          <w:rFonts w:hint="default"/>
          <w:b/>
          <w:bCs/>
          <w:lang w:val="en-US" w:eastAsia="zh-CN"/>
        </w:rPr>
        <w:t>‘</w:t>
      </w:r>
      <w:r>
        <w:rPr>
          <w:rFonts w:hint="eastAsia"/>
          <w:b/>
          <w:bCs/>
          <w:lang w:val="en-US" w:eastAsia="zh-CN"/>
        </w:rPr>
        <w:t>basic UE operation</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non-basic UE operation</w:t>
      </w:r>
      <w:r>
        <w:rPr>
          <w:rFonts w:hint="default"/>
          <w:b/>
          <w:bCs/>
          <w:lang w:val="en-US" w:eastAsia="zh-CN"/>
        </w:rPr>
        <w:t>’</w:t>
      </w:r>
      <w:r>
        <w:rPr>
          <w:rFonts w:hint="eastAsia"/>
          <w:b/>
          <w:bCs/>
          <w:lang w:val="en-US" w:eastAsia="zh-CN"/>
        </w:rPr>
        <w:t xml:space="preserve"> defined in RAN1, the requirement applicability for method#1 is unified as: the CLI-RSSI measurement resource is configured within active DL BWP.</w:t>
      </w:r>
    </w:p>
    <w:p w14:paraId="18B9407B">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2: Based on RAN1 progress, UE is allowed to perform CLI measurement in non-SBFD symbols at two cases:</w:t>
      </w:r>
    </w:p>
    <w:p w14:paraId="63A02E5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Case 1: no SBFD symbols are configured to UE;</w:t>
      </w:r>
    </w:p>
    <w:p w14:paraId="36B507A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01" w:leftChars="100" w:hanging="201" w:hangingChars="100"/>
        <w:textAlignment w:val="auto"/>
        <w:rPr>
          <w:rFonts w:hint="eastAsia"/>
          <w:b/>
          <w:bCs/>
          <w:lang w:val="en-US" w:eastAsia="zh-CN"/>
        </w:rPr>
      </w:pPr>
      <w:r>
        <w:rPr>
          <w:rFonts w:hint="eastAsia"/>
          <w:b/>
          <w:bCs/>
          <w:lang w:val="en-US" w:eastAsia="zh-CN"/>
        </w:rPr>
        <w:t xml:space="preserve">- Case 2: SBFD symbols are configured to UE but the valid symbol type is configured as </w:t>
      </w:r>
      <w:r>
        <w:rPr>
          <w:rFonts w:hint="default"/>
          <w:b/>
          <w:bCs/>
          <w:lang w:val="en-US" w:eastAsia="zh-CN"/>
        </w:rPr>
        <w:t>‘</w:t>
      </w:r>
      <w:r>
        <w:rPr>
          <w:rFonts w:hint="eastAsia"/>
          <w:b/>
          <w:bCs/>
          <w:lang w:val="en-US" w:eastAsia="zh-CN"/>
        </w:rPr>
        <w:t>non-SBFD</w:t>
      </w:r>
      <w:r>
        <w:rPr>
          <w:rFonts w:hint="default"/>
          <w:b/>
          <w:bCs/>
          <w:lang w:val="en-US" w:eastAsia="zh-CN"/>
        </w:rPr>
        <w:t>’</w:t>
      </w:r>
      <w:r>
        <w:rPr>
          <w:rFonts w:hint="eastAsia"/>
          <w:b/>
          <w:bCs/>
          <w:lang w:val="en-US" w:eastAsia="zh-CN"/>
        </w:rPr>
        <w:t xml:space="preserve"> symbols via </w:t>
      </w:r>
      <w:r>
        <w:rPr>
          <w:rFonts w:hint="eastAsia"/>
          <w:b/>
          <w:bCs/>
          <w:i/>
          <w:iCs/>
          <w:lang w:val="en-US" w:eastAsia="zh-CN"/>
        </w:rPr>
        <w:t>CSI-ReportConfig</w:t>
      </w:r>
      <w:r>
        <w:rPr>
          <w:rFonts w:hint="eastAsia"/>
          <w:b/>
          <w:bCs/>
          <w:lang w:val="en-US" w:eastAsia="zh-CN"/>
        </w:rPr>
        <w:t>.</w:t>
      </w:r>
    </w:p>
    <w:p w14:paraId="1069A304">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3: For L1-CLI-RSSI measurement based on P/SPS resource, 1 sample or 3 samples is performed and up to the configuration of </w:t>
      </w:r>
      <w:r>
        <w:rPr>
          <w:rFonts w:hint="eastAsia"/>
          <w:b/>
          <w:bCs/>
          <w:i/>
          <w:iCs/>
          <w:lang w:val="en-US" w:eastAsia="zh-CN"/>
        </w:rPr>
        <w:t>timeRestrictionForChannelMeasurement</w:t>
      </w:r>
      <w:r>
        <w:rPr>
          <w:rFonts w:hint="eastAsia"/>
          <w:b/>
          <w:bCs/>
          <w:lang w:val="en-US" w:eastAsia="zh-CN"/>
        </w:rPr>
        <w:t>.</w:t>
      </w:r>
    </w:p>
    <w:p w14:paraId="3E0E7FBC">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4: Measurement requirements for L1-CLI-RSSI apply, except when</w:t>
      </w:r>
    </w:p>
    <w:p w14:paraId="30CD059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L1-CLI-RSSI measurement resources overlap MG</w:t>
      </w:r>
    </w:p>
    <w:p w14:paraId="298071D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L1-CLI-RSSI measurement resources are configured with a different SCS from the SSB used for L1/L3 measurement</w:t>
      </w:r>
    </w:p>
    <w:p w14:paraId="7ABFEDF8">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b/>
          <w:bCs/>
          <w:lang w:val="en-US" w:eastAsia="zh-CN"/>
        </w:rPr>
        <w:t xml:space="preserve">Proposal 5: For the measurement restriction between L1-SRS-RSRP and LI-CLI-RSSI in method#1, UE does not expect to be configured with overlapping measurement resource for L1-SRS-RSRP and L1-CLI RSSI on same symbol. </w:t>
      </w:r>
    </w:p>
    <w:p w14:paraId="725F65DA">
      <w:pPr>
        <w:pStyle w:val="9"/>
        <w:tabs>
          <w:tab w:val="left" w:pos="226"/>
          <w:tab w:val="left" w:pos="284"/>
          <w:tab w:val="left" w:pos="5103"/>
        </w:tabs>
        <w:snapToGrid w:val="0"/>
        <w:rPr>
          <w:rFonts w:hint="eastAsia" w:eastAsia="宋体"/>
          <w:bCs/>
          <w:color w:val="auto"/>
          <w:sz w:val="20"/>
          <w:szCs w:val="20"/>
          <w:lang w:val="en-US" w:eastAsia="zh-CN"/>
        </w:rPr>
      </w:pPr>
    </w:p>
    <w:p w14:paraId="70F6FEF6">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0F78A020">
      <w:pPr>
        <w:pStyle w:val="10"/>
        <w:numPr>
          <w:ilvl w:val="0"/>
          <w:numId w:val="8"/>
        </w:numPr>
        <w:ind w:leftChars="0"/>
        <w:rPr>
          <w:rFonts w:hint="eastAsia"/>
          <w:color w:val="auto"/>
          <w:sz w:val="20"/>
          <w:szCs w:val="20"/>
          <w:highlight w:val="none"/>
          <w:lang w:val="en-US" w:eastAsia="zh-CN"/>
        </w:rPr>
      </w:pPr>
      <w:r>
        <w:rPr>
          <w:rFonts w:hint="eastAsia"/>
          <w:lang w:val="en-US" w:eastAsia="zh-CN"/>
        </w:rPr>
        <w:t xml:space="preserve">R4-2508274,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RAN4#115, 2025.</w:t>
      </w:r>
    </w:p>
    <w:p w14:paraId="78CD11AD">
      <w:pPr>
        <w:pStyle w:val="10"/>
        <w:numPr>
          <w:ilvl w:val="0"/>
          <w:numId w:val="0"/>
        </w:numPr>
        <w:ind w:leftChars="0"/>
        <w:rPr>
          <w:rFonts w:hint="eastAsia"/>
          <w:color w:val="auto"/>
          <w:sz w:val="20"/>
          <w:szCs w:val="20"/>
          <w:highlight w:val="none"/>
          <w:lang w:val="en-US" w:eastAsia="zh-CN"/>
        </w:rPr>
      </w:pPr>
    </w:p>
    <w:p w14:paraId="0D2C7399">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673AC">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FAAD6780"/>
    <w:multiLevelType w:val="singleLevel"/>
    <w:tmpl w:val="FAAD6780"/>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E3A1262"/>
    <w:multiLevelType w:val="multilevel"/>
    <w:tmpl w:val="2E3A1262"/>
    <w:lvl w:ilvl="0" w:tentative="0">
      <w:start w:val="150"/>
      <w:numFmt w:val="bullet"/>
      <w:lvlText w:val="-"/>
      <w:lvlJc w:val="left"/>
      <w:pPr>
        <w:tabs>
          <w:tab w:val="left" w:pos="-840"/>
        </w:tabs>
        <w:ind w:left="-120" w:hanging="360"/>
      </w:pPr>
      <w:rPr>
        <w:rFonts w:hint="default" w:ascii="Times" w:hAnsi="Times" w:eastAsia="Batang" w:cs="Times"/>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4">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pStyle w:val="66"/>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6436BFD"/>
    <w:multiLevelType w:val="multilevel"/>
    <w:tmpl w:val="66436BFD"/>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5"/>
  </w:num>
  <w:num w:numId="4">
    <w:abstractNumId w:val="2"/>
  </w:num>
  <w:num w:numId="5">
    <w:abstractNumId w:val="3"/>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2EC9"/>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9301C"/>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91A3E"/>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866E1"/>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A4BEB"/>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7D12FE"/>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0BD3"/>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656A00"/>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33D3B"/>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BE2391C"/>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A6044"/>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143E3"/>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6B7DCC"/>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0FC0717"/>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BB3A25"/>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0810"/>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5"/>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
    <w:link w:val="28"/>
    <w:unhideWhenUsed/>
    <w:qFormat/>
    <w:uiPriority w:val="99"/>
    <w:pPr>
      <w:tabs>
        <w:tab w:val="center" w:pos="4153"/>
        <w:tab w:val="right" w:pos="8306"/>
      </w:tabs>
      <w:snapToGrid w:val="0"/>
    </w:pPr>
    <w:rPr>
      <w:sz w:val="18"/>
      <w:szCs w:val="18"/>
      <w:lang w:val="zh-CN"/>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styleId="22">
    <w:name w:val="annotation reference"/>
    <w:qFormat/>
    <w:uiPriority w:val="0"/>
    <w:rPr>
      <w:sz w:val="16"/>
      <w:szCs w:val="16"/>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4"/>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7"/>
    <w:semiHidden/>
    <w:qFormat/>
    <w:uiPriority w:val="99"/>
    <w:rPr>
      <w:rFonts w:ascii="宋体" w:hAnsi="Times New Roman"/>
      <w:sz w:val="18"/>
      <w:szCs w:val="18"/>
      <w:lang w:eastAsia="en-US"/>
    </w:rPr>
  </w:style>
  <w:style w:type="paragraph" w:customStyle="1" w:styleId="32">
    <w:name w:val="B1"/>
    <w:basedOn w:val="11"/>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19"/>
    <w:qFormat/>
    <w:uiPriority w:val="0"/>
  </w:style>
  <w:style w:type="character" w:customStyle="1" w:styleId="56">
    <w:name w:val="eop"/>
    <w:basedOn w:val="19"/>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0"/>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样式3"/>
    <w:basedOn w:val="30"/>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548</Words>
  <Characters>3128</Characters>
  <Lines>26</Lines>
  <Paragraphs>7</Paragraphs>
  <TotalTime>1</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2025-08-15T14:54:06Z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